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94"/>
        <w:gridCol w:w="4860"/>
        <w:gridCol w:w="234"/>
        <w:gridCol w:w="1692"/>
      </w:tblGrid>
      <w:tr w:rsidR="00E31FC7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E31FC7" w:rsidRDefault="005D766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1825" cy="77520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1825" cy="77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FC7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E31FC7" w:rsidRDefault="00E31FC7"/>
        </w:tc>
      </w:tr>
      <w:tr w:rsidR="00E31FC7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E31FC7" w:rsidRDefault="005D766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E31FC7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E31FC7" w:rsidRDefault="005D76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E31FC7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E31FC7" w:rsidRDefault="005D766B">
            <w:pPr>
              <w:pStyle w:val="3"/>
              <w:spacing w:before="0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РЕШЕНИЕ</w:t>
            </w:r>
          </w:p>
        </w:tc>
      </w:tr>
      <w:tr w:rsidR="00E31FC7">
        <w:trPr>
          <w:trHeight w:val="345"/>
        </w:trPr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E31FC7" w:rsidRPr="00D82262" w:rsidRDefault="00E31FC7" w:rsidP="00D82262">
            <w:pPr>
              <w:rPr>
                <w:sz w:val="16"/>
                <w:szCs w:val="16"/>
              </w:rPr>
            </w:pPr>
          </w:p>
        </w:tc>
      </w:tr>
      <w:tr w:rsidR="00E31FC7">
        <w:tc>
          <w:tcPr>
            <w:tcW w:w="533" w:type="dxa"/>
            <w:tcMar>
              <w:left w:w="107" w:type="dxa"/>
              <w:right w:w="107" w:type="dxa"/>
            </w:tcMar>
          </w:tcPr>
          <w:p w:rsidR="00E31FC7" w:rsidRDefault="00E31FC7"/>
        </w:tc>
        <w:tc>
          <w:tcPr>
            <w:tcW w:w="2994" w:type="dxa"/>
            <w:tcMar>
              <w:left w:w="107" w:type="dxa"/>
              <w:right w:w="107" w:type="dxa"/>
            </w:tcMar>
          </w:tcPr>
          <w:p w:rsidR="00E31FC7" w:rsidRDefault="00D82262" w:rsidP="00EA0703">
            <w:pPr>
              <w:rPr>
                <w:sz w:val="28"/>
              </w:rPr>
            </w:pPr>
            <w:r>
              <w:rPr>
                <w:sz w:val="28"/>
              </w:rPr>
              <w:t xml:space="preserve">28 февраля </w:t>
            </w:r>
            <w:r w:rsidR="005D766B">
              <w:rPr>
                <w:sz w:val="28"/>
              </w:rPr>
              <w:t>202</w:t>
            </w:r>
            <w:r w:rsidR="00EA0703">
              <w:rPr>
                <w:sz w:val="28"/>
              </w:rPr>
              <w:t>4</w:t>
            </w:r>
            <w:r w:rsidR="005D766B">
              <w:rPr>
                <w:sz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  <w:tcMar>
              <w:left w:w="107" w:type="dxa"/>
              <w:right w:w="107" w:type="dxa"/>
            </w:tcMar>
          </w:tcPr>
          <w:p w:rsidR="00E31FC7" w:rsidRDefault="00E31FC7">
            <w:pPr>
              <w:pStyle w:val="2"/>
              <w:rPr>
                <w:b/>
                <w:sz w:val="28"/>
              </w:rPr>
            </w:pPr>
          </w:p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E31FC7" w:rsidRDefault="00E31FC7">
            <w:pPr>
              <w:jc w:val="right"/>
              <w:rPr>
                <w:sz w:val="28"/>
              </w:rPr>
            </w:pPr>
          </w:p>
        </w:tc>
        <w:tc>
          <w:tcPr>
            <w:tcW w:w="1692" w:type="dxa"/>
            <w:tcMar>
              <w:left w:w="107" w:type="dxa"/>
              <w:right w:w="107" w:type="dxa"/>
            </w:tcMar>
          </w:tcPr>
          <w:p w:rsidR="00E31FC7" w:rsidRDefault="005D766B" w:rsidP="00EA0703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D82262">
              <w:rPr>
                <w:sz w:val="28"/>
              </w:rPr>
              <w:t>26</w:t>
            </w:r>
          </w:p>
        </w:tc>
      </w:tr>
    </w:tbl>
    <w:p w:rsidR="00E31FC7" w:rsidRDefault="00E31FC7">
      <w:pPr>
        <w:jc w:val="center"/>
        <w:rPr>
          <w:sz w:val="28"/>
        </w:rPr>
      </w:pPr>
    </w:p>
    <w:p w:rsidR="00D82262" w:rsidRDefault="005D766B" w:rsidP="00D8226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E31FC7" w:rsidRDefault="005D766B" w:rsidP="00D8226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3B0E57" w:rsidRPr="003B0E57">
        <w:rPr>
          <w:b/>
          <w:sz w:val="28"/>
          <w:szCs w:val="28"/>
        </w:rPr>
        <w:t>27 октября 2022 года</w:t>
      </w:r>
      <w:r w:rsidR="003B0E57" w:rsidRPr="003B0E57">
        <w:rPr>
          <w:b/>
          <w:sz w:val="28"/>
        </w:rPr>
        <w:t xml:space="preserve"> </w:t>
      </w:r>
      <w:r w:rsidRPr="003B0E57">
        <w:rPr>
          <w:b/>
          <w:sz w:val="28"/>
        </w:rPr>
        <w:t xml:space="preserve">№ </w:t>
      </w:r>
      <w:r w:rsidR="003B0E57" w:rsidRPr="003B0E57">
        <w:rPr>
          <w:b/>
          <w:sz w:val="28"/>
        </w:rPr>
        <w:t>67</w:t>
      </w:r>
    </w:p>
    <w:p w:rsidR="00E31FC7" w:rsidRDefault="00E31FC7">
      <w:pPr>
        <w:ind w:firstLine="709"/>
        <w:jc w:val="both"/>
        <w:rPr>
          <w:b/>
          <w:sz w:val="28"/>
        </w:rPr>
      </w:pPr>
    </w:p>
    <w:p w:rsidR="003B0E57" w:rsidRPr="00D82262" w:rsidRDefault="003B0E57" w:rsidP="00BF1EBB">
      <w:pPr>
        <w:ind w:firstLine="709"/>
        <w:jc w:val="both"/>
        <w:rPr>
          <w:color w:val="auto"/>
          <w:sz w:val="28"/>
          <w:szCs w:val="28"/>
          <w:lang w:eastAsia="en-US"/>
        </w:rPr>
      </w:pPr>
      <w:r w:rsidRPr="00D82262">
        <w:rPr>
          <w:color w:val="auto"/>
          <w:sz w:val="28"/>
          <w:szCs w:val="28"/>
        </w:rPr>
        <w:t xml:space="preserve">В соответствии с </w:t>
      </w:r>
      <w:hyperlink r:id="rId6" w:history="1">
        <w:r w:rsidRPr="00D82262">
          <w:rPr>
            <w:bCs/>
            <w:color w:val="auto"/>
            <w:sz w:val="28"/>
            <w:szCs w:val="28"/>
          </w:rPr>
          <w:t>Закон</w:t>
        </w:r>
      </w:hyperlink>
      <w:r w:rsidRPr="00D82262">
        <w:rPr>
          <w:bCs/>
          <w:color w:val="auto"/>
          <w:sz w:val="28"/>
          <w:szCs w:val="28"/>
        </w:rPr>
        <w:t>ом Нижегородской области от 22 сентября 2015 г</w:t>
      </w:r>
      <w:r w:rsidR="00D82262">
        <w:rPr>
          <w:bCs/>
          <w:color w:val="auto"/>
          <w:sz w:val="28"/>
          <w:szCs w:val="28"/>
        </w:rPr>
        <w:t>.</w:t>
      </w:r>
      <w:r w:rsidRPr="00D82262">
        <w:rPr>
          <w:bCs/>
          <w:color w:val="auto"/>
          <w:sz w:val="28"/>
          <w:szCs w:val="28"/>
        </w:rPr>
        <w:t xml:space="preserve"> № 127-З </w:t>
      </w:r>
      <w:r w:rsidRPr="00D82262">
        <w:rPr>
          <w:color w:val="auto"/>
          <w:spacing w:val="2"/>
          <w:sz w:val="28"/>
          <w:szCs w:val="28"/>
        </w:rPr>
        <w:t>"</w:t>
      </w:r>
      <w:r w:rsidRPr="00D82262">
        <w:rPr>
          <w:bCs/>
          <w:color w:val="auto"/>
          <w:sz w:val="28"/>
          <w:szCs w:val="28"/>
        </w:rPr>
        <w:t>Об общественном контроле в Нижегородской области</w:t>
      </w:r>
      <w:r w:rsidRPr="00D82262">
        <w:rPr>
          <w:color w:val="auto"/>
          <w:spacing w:val="2"/>
          <w:sz w:val="28"/>
          <w:szCs w:val="28"/>
        </w:rPr>
        <w:t>"</w:t>
      </w:r>
    </w:p>
    <w:p w:rsidR="00E31FC7" w:rsidRPr="00D82262" w:rsidRDefault="005D766B" w:rsidP="00BF1EBB">
      <w:pPr>
        <w:ind w:firstLine="709"/>
        <w:jc w:val="both"/>
        <w:rPr>
          <w:color w:val="auto"/>
          <w:sz w:val="28"/>
        </w:rPr>
      </w:pPr>
      <w:r w:rsidRPr="00D82262">
        <w:rPr>
          <w:b/>
          <w:color w:val="auto"/>
          <w:spacing w:val="-4"/>
          <w:sz w:val="28"/>
        </w:rPr>
        <w:t>Совет депутатов решил:</w:t>
      </w:r>
      <w:r w:rsidRPr="00D82262">
        <w:rPr>
          <w:color w:val="auto"/>
          <w:spacing w:val="-4"/>
          <w:sz w:val="28"/>
        </w:rPr>
        <w:t xml:space="preserve"> </w:t>
      </w:r>
    </w:p>
    <w:p w:rsidR="00E31FC7" w:rsidRPr="00D82262" w:rsidRDefault="00D82262" w:rsidP="00BF1EBB">
      <w:pPr>
        <w:ind w:firstLine="709"/>
        <w:jc w:val="both"/>
        <w:rPr>
          <w:b/>
          <w:color w:val="auto"/>
          <w:sz w:val="28"/>
        </w:rPr>
      </w:pPr>
      <w:r>
        <w:rPr>
          <w:color w:val="auto"/>
          <w:sz w:val="28"/>
        </w:rPr>
        <w:t xml:space="preserve">1. </w:t>
      </w:r>
      <w:r w:rsidR="005D766B" w:rsidRPr="00D82262">
        <w:rPr>
          <w:color w:val="auto"/>
          <w:sz w:val="28"/>
        </w:rPr>
        <w:t xml:space="preserve">Внести в решение Совета депутатов Ардатовского муниципального округа Нижегородской области от </w:t>
      </w:r>
      <w:r w:rsidR="003B0E57" w:rsidRPr="00D82262">
        <w:rPr>
          <w:color w:val="auto"/>
          <w:sz w:val="28"/>
          <w:szCs w:val="28"/>
        </w:rPr>
        <w:t>27 октября 2022 года</w:t>
      </w:r>
      <w:r w:rsidR="003B0E57" w:rsidRPr="00D82262">
        <w:rPr>
          <w:color w:val="auto"/>
          <w:sz w:val="28"/>
        </w:rPr>
        <w:t xml:space="preserve"> № 67 "</w:t>
      </w:r>
      <w:r w:rsidR="003B0E57" w:rsidRPr="00D82262">
        <w:rPr>
          <w:color w:val="auto"/>
          <w:sz w:val="28"/>
          <w:szCs w:val="28"/>
        </w:rPr>
        <w:t xml:space="preserve"> Об утверждении положения об Общественной палате Ардатовского муниципального округа Нижегородской области"</w:t>
      </w:r>
      <w:r w:rsidR="00F77E87" w:rsidRPr="00D82262">
        <w:rPr>
          <w:color w:val="auto"/>
          <w:sz w:val="28"/>
          <w:szCs w:val="28"/>
        </w:rPr>
        <w:t xml:space="preserve"> </w:t>
      </w:r>
      <w:r w:rsidR="005D766B" w:rsidRPr="00D82262">
        <w:rPr>
          <w:color w:val="auto"/>
          <w:sz w:val="28"/>
        </w:rPr>
        <w:t>следующие изменения:</w:t>
      </w:r>
    </w:p>
    <w:p w:rsidR="00E31FC7" w:rsidRPr="00D82262" w:rsidRDefault="00D503CB" w:rsidP="00BF1EBB">
      <w:pPr>
        <w:pStyle w:val="a6"/>
        <w:numPr>
          <w:ilvl w:val="0"/>
          <w:numId w:val="2"/>
        </w:numPr>
        <w:tabs>
          <w:tab w:val="left" w:pos="1620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D82262">
        <w:rPr>
          <w:rFonts w:ascii="Times New Roman" w:hAnsi="Times New Roman"/>
          <w:color w:val="auto"/>
          <w:sz w:val="28"/>
        </w:rPr>
        <w:t>Пункт 3 статьи 8 Приложения дополнить подпунктом 7) следующе</w:t>
      </w:r>
      <w:r w:rsidR="00D82262">
        <w:rPr>
          <w:rFonts w:ascii="Times New Roman" w:hAnsi="Times New Roman"/>
          <w:color w:val="auto"/>
          <w:sz w:val="28"/>
        </w:rPr>
        <w:t>го</w:t>
      </w:r>
      <w:r w:rsidRPr="00D82262">
        <w:rPr>
          <w:rFonts w:ascii="Times New Roman" w:hAnsi="Times New Roman"/>
          <w:color w:val="auto"/>
          <w:sz w:val="28"/>
        </w:rPr>
        <w:t xml:space="preserve"> </w:t>
      </w:r>
      <w:r w:rsidR="00D82262">
        <w:rPr>
          <w:rFonts w:ascii="Times New Roman" w:hAnsi="Times New Roman"/>
          <w:color w:val="auto"/>
          <w:sz w:val="28"/>
        </w:rPr>
        <w:t>содержания</w:t>
      </w:r>
      <w:r w:rsidRPr="00D82262">
        <w:rPr>
          <w:rFonts w:ascii="Times New Roman" w:hAnsi="Times New Roman"/>
          <w:color w:val="auto"/>
          <w:sz w:val="28"/>
        </w:rPr>
        <w:t>:</w:t>
      </w:r>
    </w:p>
    <w:p w:rsidR="00D503CB" w:rsidRPr="00D82262" w:rsidRDefault="00D503CB" w:rsidP="00BF1EBB">
      <w:pPr>
        <w:pStyle w:val="a6"/>
        <w:tabs>
          <w:tab w:val="left" w:pos="1620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2262">
        <w:rPr>
          <w:rFonts w:ascii="Times New Roman" w:hAnsi="Times New Roman"/>
          <w:color w:val="auto"/>
          <w:sz w:val="28"/>
          <w:szCs w:val="28"/>
        </w:rPr>
        <w:t xml:space="preserve">"7) реализация </w:t>
      </w:r>
      <w:r w:rsidR="00721789" w:rsidRPr="00D82262">
        <w:rPr>
          <w:rFonts w:ascii="Times New Roman" w:hAnsi="Times New Roman"/>
          <w:color w:val="auto"/>
          <w:sz w:val="28"/>
          <w:szCs w:val="28"/>
        </w:rPr>
        <w:t>правотворческой</w:t>
      </w:r>
      <w:r w:rsidRPr="00D82262">
        <w:rPr>
          <w:rFonts w:ascii="Times New Roman" w:hAnsi="Times New Roman"/>
          <w:color w:val="auto"/>
          <w:sz w:val="28"/>
          <w:szCs w:val="28"/>
        </w:rPr>
        <w:t xml:space="preserve"> инициативы в </w:t>
      </w:r>
      <w:r w:rsidR="00721789" w:rsidRPr="00D82262">
        <w:rPr>
          <w:rFonts w:ascii="Times New Roman" w:hAnsi="Times New Roman"/>
          <w:color w:val="auto"/>
          <w:sz w:val="28"/>
          <w:szCs w:val="28"/>
        </w:rPr>
        <w:t>Совете депутатов округа</w:t>
      </w:r>
      <w:proofErr w:type="gramStart"/>
      <w:r w:rsidRPr="00D82262">
        <w:rPr>
          <w:rFonts w:ascii="Times New Roman" w:hAnsi="Times New Roman"/>
          <w:color w:val="auto"/>
          <w:sz w:val="28"/>
          <w:szCs w:val="28"/>
        </w:rPr>
        <w:t>.".</w:t>
      </w:r>
      <w:proofErr w:type="gramEnd"/>
    </w:p>
    <w:p w:rsidR="00D124F5" w:rsidRPr="00D82262" w:rsidRDefault="00D124F5" w:rsidP="00BF1EBB">
      <w:pPr>
        <w:pStyle w:val="a6"/>
        <w:tabs>
          <w:tab w:val="left" w:pos="1620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D82262"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721789" w:rsidRPr="00D82262">
        <w:rPr>
          <w:rFonts w:ascii="Times New Roman" w:hAnsi="Times New Roman"/>
          <w:color w:val="auto"/>
          <w:sz w:val="28"/>
          <w:szCs w:val="28"/>
        </w:rPr>
        <w:t xml:space="preserve">Пункт 1 статьи 10 Приложения </w:t>
      </w:r>
      <w:r w:rsidRPr="00D82262">
        <w:rPr>
          <w:rFonts w:ascii="Times New Roman" w:hAnsi="Times New Roman"/>
          <w:color w:val="auto"/>
          <w:sz w:val="28"/>
          <w:szCs w:val="28"/>
        </w:rPr>
        <w:t>дополнить подпунктом 1.1</w:t>
      </w:r>
      <w:r w:rsidR="001477F7" w:rsidRPr="00D82262">
        <w:rPr>
          <w:rFonts w:ascii="Times New Roman" w:hAnsi="Times New Roman"/>
          <w:color w:val="auto"/>
          <w:sz w:val="28"/>
          <w:szCs w:val="28"/>
        </w:rPr>
        <w:t>)</w:t>
      </w:r>
      <w:r w:rsidRPr="00D82262">
        <w:rPr>
          <w:rFonts w:ascii="Times New Roman" w:hAnsi="Times New Roman"/>
          <w:color w:val="auto"/>
          <w:sz w:val="28"/>
        </w:rPr>
        <w:t xml:space="preserve"> следующе</w:t>
      </w:r>
      <w:r w:rsidR="00D82262">
        <w:rPr>
          <w:rFonts w:ascii="Times New Roman" w:hAnsi="Times New Roman"/>
          <w:color w:val="auto"/>
          <w:sz w:val="28"/>
        </w:rPr>
        <w:t>го содержания</w:t>
      </w:r>
      <w:r w:rsidRPr="00D82262">
        <w:rPr>
          <w:rFonts w:ascii="Times New Roman" w:hAnsi="Times New Roman"/>
          <w:color w:val="auto"/>
          <w:sz w:val="28"/>
        </w:rPr>
        <w:t>:</w:t>
      </w:r>
      <w:proofErr w:type="gramEnd"/>
    </w:p>
    <w:p w:rsidR="00D124F5" w:rsidRPr="00D82262" w:rsidRDefault="00D124F5" w:rsidP="00BF1E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2">
        <w:rPr>
          <w:rFonts w:ascii="Times New Roman" w:hAnsi="Times New Roman"/>
          <w:sz w:val="28"/>
          <w:szCs w:val="28"/>
        </w:rPr>
        <w:t>"1.1</w:t>
      </w:r>
      <w:r w:rsidR="001477F7" w:rsidRPr="00D82262">
        <w:rPr>
          <w:rFonts w:ascii="Times New Roman" w:hAnsi="Times New Roman"/>
          <w:sz w:val="28"/>
          <w:szCs w:val="28"/>
        </w:rPr>
        <w:t>)</w:t>
      </w:r>
      <w:r w:rsidRPr="00D82262">
        <w:rPr>
          <w:rFonts w:ascii="Times New Roman" w:hAnsi="Times New Roman"/>
          <w:sz w:val="28"/>
          <w:szCs w:val="28"/>
        </w:rPr>
        <w:t xml:space="preserve"> </w:t>
      </w:r>
      <w:r w:rsidRPr="00D822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D8226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82262">
        <w:rPr>
          <w:rFonts w:ascii="Times New Roman" w:hAnsi="Times New Roman" w:cs="Times New Roman"/>
          <w:sz w:val="28"/>
          <w:szCs w:val="28"/>
        </w:rPr>
        <w:t xml:space="preserve"> </w:t>
      </w:r>
      <w:r w:rsidR="00721789" w:rsidRPr="00D82262">
        <w:rPr>
          <w:rFonts w:ascii="Times New Roman" w:hAnsi="Times New Roman" w:cs="Times New Roman"/>
          <w:sz w:val="28"/>
          <w:szCs w:val="28"/>
        </w:rPr>
        <w:t>округа</w:t>
      </w:r>
      <w:r w:rsidRPr="00D82262">
        <w:rPr>
          <w:rFonts w:ascii="Times New Roman" w:hAnsi="Times New Roman" w:cs="Times New Roman"/>
          <w:sz w:val="28"/>
          <w:szCs w:val="28"/>
        </w:rPr>
        <w:t xml:space="preserve"> вносить в порядке </w:t>
      </w:r>
      <w:r w:rsidR="00721789" w:rsidRPr="00D82262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D82262">
        <w:rPr>
          <w:rFonts w:ascii="Times New Roman" w:hAnsi="Times New Roman" w:cs="Times New Roman"/>
          <w:sz w:val="28"/>
          <w:szCs w:val="28"/>
        </w:rPr>
        <w:t xml:space="preserve"> инициативы в </w:t>
      </w:r>
      <w:r w:rsidR="00721789" w:rsidRPr="00D82262">
        <w:rPr>
          <w:rFonts w:ascii="Times New Roman" w:hAnsi="Times New Roman" w:cs="Times New Roman"/>
          <w:sz w:val="28"/>
          <w:szCs w:val="28"/>
        </w:rPr>
        <w:t>Совет депутатов округа</w:t>
      </w:r>
      <w:r w:rsidRPr="00D82262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721789" w:rsidRPr="00D8226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D82262">
        <w:rPr>
          <w:rFonts w:ascii="Times New Roman" w:hAnsi="Times New Roman" w:cs="Times New Roman"/>
          <w:sz w:val="28"/>
          <w:szCs w:val="28"/>
        </w:rPr>
        <w:t xml:space="preserve"> и </w:t>
      </w:r>
      <w:r w:rsidR="00721789" w:rsidRPr="00D8226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D82262">
        <w:rPr>
          <w:rFonts w:ascii="Times New Roman" w:hAnsi="Times New Roman" w:cs="Times New Roman"/>
          <w:sz w:val="28"/>
          <w:szCs w:val="28"/>
        </w:rPr>
        <w:t xml:space="preserve">к </w:t>
      </w:r>
      <w:r w:rsidR="00721789" w:rsidRPr="00D82262">
        <w:rPr>
          <w:rFonts w:ascii="Times New Roman" w:hAnsi="Times New Roman" w:cs="Times New Roman"/>
          <w:sz w:val="28"/>
          <w:szCs w:val="28"/>
        </w:rPr>
        <w:t>ним</w:t>
      </w:r>
      <w:proofErr w:type="gramStart"/>
      <w:r w:rsidRPr="00D82262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D82262">
        <w:rPr>
          <w:rFonts w:ascii="Times New Roman" w:hAnsi="Times New Roman" w:cs="Times New Roman"/>
          <w:sz w:val="28"/>
          <w:szCs w:val="28"/>
        </w:rPr>
        <w:t>.</w:t>
      </w:r>
    </w:p>
    <w:p w:rsidR="00471E61" w:rsidRPr="00D82262" w:rsidRDefault="003E0ACD" w:rsidP="00BF1EBB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2">
        <w:rPr>
          <w:rFonts w:ascii="Times New Roman" w:hAnsi="Times New Roman" w:cs="Times New Roman"/>
          <w:sz w:val="28"/>
          <w:szCs w:val="28"/>
        </w:rPr>
        <w:t xml:space="preserve">Пункт 1 статьи 12 </w:t>
      </w:r>
      <w:r w:rsidR="006F296F" w:rsidRPr="00D82262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D8226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E0ACD" w:rsidRPr="00D82262" w:rsidRDefault="003E0ACD" w:rsidP="00BF1E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262">
        <w:rPr>
          <w:rFonts w:ascii="Times New Roman" w:hAnsi="Times New Roman" w:cs="Times New Roman"/>
          <w:sz w:val="28"/>
          <w:szCs w:val="28"/>
        </w:rPr>
        <w:t xml:space="preserve">"1. </w:t>
      </w:r>
      <w:proofErr w:type="gramStart"/>
      <w:r w:rsidRPr="00D82262">
        <w:rPr>
          <w:rFonts w:ascii="Times New Roman" w:hAnsi="Times New Roman" w:cs="Times New Roman"/>
          <w:sz w:val="28"/>
          <w:szCs w:val="28"/>
        </w:rPr>
        <w:t xml:space="preserve">Решения Общественной палаты, за исключением решений, указанных в </w:t>
      </w:r>
      <w:r w:rsidR="005156AF" w:rsidRPr="00D82262">
        <w:rPr>
          <w:rFonts w:ascii="Times New Roman" w:hAnsi="Times New Roman" w:cs="Times New Roman"/>
          <w:sz w:val="28"/>
          <w:szCs w:val="28"/>
        </w:rPr>
        <w:t xml:space="preserve">подпункте 1.1) пункта 1 статьи 10 </w:t>
      </w:r>
      <w:r w:rsidRPr="00D8226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156AF" w:rsidRPr="00D82262">
        <w:rPr>
          <w:rFonts w:ascii="Times New Roman" w:hAnsi="Times New Roman" w:cs="Times New Roman"/>
          <w:sz w:val="28"/>
          <w:szCs w:val="28"/>
        </w:rPr>
        <w:t>Положения</w:t>
      </w:r>
      <w:r w:rsidRPr="00D82262">
        <w:rPr>
          <w:rFonts w:ascii="Times New Roman" w:hAnsi="Times New Roman" w:cs="Times New Roman"/>
          <w:sz w:val="28"/>
          <w:szCs w:val="28"/>
        </w:rPr>
        <w:t>, носят рекомендательный</w:t>
      </w:r>
      <w:r w:rsidR="005156AF" w:rsidRPr="00D82262">
        <w:rPr>
          <w:rFonts w:ascii="Times New Roman" w:hAnsi="Times New Roman" w:cs="Times New Roman"/>
          <w:sz w:val="28"/>
          <w:szCs w:val="28"/>
        </w:rPr>
        <w:t xml:space="preserve"> </w:t>
      </w:r>
      <w:r w:rsidRPr="00D82262">
        <w:rPr>
          <w:rFonts w:ascii="Times New Roman" w:hAnsi="Times New Roman" w:cs="Times New Roman"/>
          <w:sz w:val="28"/>
          <w:szCs w:val="28"/>
        </w:rPr>
        <w:t>характер и принимаются в форме заключений, предложений и обращений.</w:t>
      </w:r>
      <w:proofErr w:type="gramEnd"/>
    </w:p>
    <w:p w:rsidR="003E0ACD" w:rsidRPr="00D82262" w:rsidRDefault="005156AF" w:rsidP="00BF1E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262">
        <w:rPr>
          <w:rFonts w:ascii="Times New Roman" w:hAnsi="Times New Roman" w:cs="Times New Roman"/>
          <w:sz w:val="28"/>
          <w:szCs w:val="28"/>
        </w:rPr>
        <w:t>Решения, указанные в подпункте 1.1) пункта 1 статьи 10 настоящего Положения</w:t>
      </w:r>
      <w:r w:rsidR="003E0ACD" w:rsidRPr="00D82262">
        <w:rPr>
          <w:rFonts w:ascii="Times New Roman" w:hAnsi="Times New Roman" w:cs="Times New Roman"/>
          <w:sz w:val="28"/>
          <w:szCs w:val="28"/>
        </w:rPr>
        <w:t>,</w:t>
      </w:r>
      <w:r w:rsidRPr="00D82262">
        <w:rPr>
          <w:rFonts w:ascii="Times New Roman" w:hAnsi="Times New Roman" w:cs="Times New Roman"/>
          <w:sz w:val="28"/>
          <w:szCs w:val="28"/>
        </w:rPr>
        <w:t xml:space="preserve"> </w:t>
      </w:r>
      <w:r w:rsidR="003E0ACD" w:rsidRPr="00D82262">
        <w:rPr>
          <w:rFonts w:ascii="Times New Roman" w:hAnsi="Times New Roman" w:cs="Times New Roman"/>
          <w:sz w:val="28"/>
          <w:szCs w:val="28"/>
        </w:rPr>
        <w:t>оформляются в виде выписки из протокола заседания Общественной палаты.</w:t>
      </w:r>
      <w:r w:rsidRPr="00D82262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485CE1" w:rsidRPr="00D82262" w:rsidRDefault="00485CE1" w:rsidP="00BF1EBB">
      <w:pPr>
        <w:tabs>
          <w:tab w:val="left" w:pos="1620"/>
        </w:tabs>
        <w:ind w:firstLine="709"/>
        <w:jc w:val="both"/>
        <w:rPr>
          <w:color w:val="auto"/>
          <w:sz w:val="28"/>
          <w:szCs w:val="28"/>
        </w:rPr>
      </w:pPr>
      <w:r w:rsidRPr="00D82262">
        <w:rPr>
          <w:color w:val="auto"/>
          <w:sz w:val="28"/>
          <w:szCs w:val="28"/>
        </w:rPr>
        <w:t xml:space="preserve">2. Настоящее решение вступает в силу со дня обнародования на информационном стенде, расположенном по адресу: Нижегородская область, </w:t>
      </w:r>
      <w:proofErr w:type="gramStart"/>
      <w:r w:rsidRPr="00D82262">
        <w:rPr>
          <w:color w:val="auto"/>
          <w:sz w:val="28"/>
          <w:szCs w:val="28"/>
        </w:rPr>
        <w:t>м</w:t>
      </w:r>
      <w:proofErr w:type="gramEnd"/>
      <w:r w:rsidRPr="00D82262">
        <w:rPr>
          <w:color w:val="auto"/>
          <w:sz w:val="28"/>
          <w:szCs w:val="28"/>
        </w:rPr>
        <w:t xml:space="preserve">.о. </w:t>
      </w:r>
      <w:proofErr w:type="spellStart"/>
      <w:r w:rsidRPr="00D82262">
        <w:rPr>
          <w:color w:val="auto"/>
          <w:sz w:val="28"/>
          <w:szCs w:val="28"/>
        </w:rPr>
        <w:t>Ардатовский</w:t>
      </w:r>
      <w:proofErr w:type="spellEnd"/>
      <w:r w:rsidRPr="00D82262">
        <w:rPr>
          <w:color w:val="auto"/>
          <w:sz w:val="28"/>
          <w:szCs w:val="28"/>
        </w:rPr>
        <w:t>, р.п. Ардатов, ул. Ленина, д. 35.</w:t>
      </w:r>
    </w:p>
    <w:p w:rsidR="00BE515D" w:rsidRPr="00D82262" w:rsidRDefault="00BE515D">
      <w:pPr>
        <w:tabs>
          <w:tab w:val="left" w:pos="993"/>
        </w:tabs>
        <w:rPr>
          <w:color w:val="auto"/>
          <w:sz w:val="28"/>
        </w:rPr>
      </w:pPr>
    </w:p>
    <w:tbl>
      <w:tblPr>
        <w:tblW w:w="0" w:type="auto"/>
        <w:tblInd w:w="108" w:type="dxa"/>
        <w:tblLook w:val="04A0"/>
      </w:tblPr>
      <w:tblGrid>
        <w:gridCol w:w="4623"/>
        <w:gridCol w:w="1360"/>
        <w:gridCol w:w="4104"/>
      </w:tblGrid>
      <w:tr w:rsidR="00BE515D" w:rsidRPr="00D82262" w:rsidTr="00BE515D">
        <w:tc>
          <w:tcPr>
            <w:tcW w:w="4623" w:type="dxa"/>
            <w:shd w:val="clear" w:color="auto" w:fill="auto"/>
          </w:tcPr>
          <w:p w:rsidR="00BE515D" w:rsidRPr="00D82262" w:rsidRDefault="00BE515D" w:rsidP="00814049">
            <w:pPr>
              <w:tabs>
                <w:tab w:val="left" w:pos="0"/>
              </w:tabs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D82262">
              <w:rPr>
                <w:color w:val="auto"/>
                <w:sz w:val="28"/>
                <w:szCs w:val="28"/>
              </w:rPr>
              <w:t>Председатель Совета депутатов округа</w:t>
            </w:r>
          </w:p>
          <w:p w:rsidR="00BE515D" w:rsidRPr="00D82262" w:rsidRDefault="00BE515D" w:rsidP="00814049">
            <w:pPr>
              <w:tabs>
                <w:tab w:val="left" w:pos="0"/>
              </w:tabs>
              <w:rPr>
                <w:color w:val="auto"/>
                <w:sz w:val="28"/>
                <w:szCs w:val="28"/>
              </w:rPr>
            </w:pPr>
            <w:r w:rsidRPr="00D82262">
              <w:rPr>
                <w:color w:val="auto"/>
                <w:sz w:val="28"/>
                <w:szCs w:val="28"/>
              </w:rPr>
              <w:t>_______________ М.А. Мякишева</w:t>
            </w:r>
          </w:p>
        </w:tc>
        <w:tc>
          <w:tcPr>
            <w:tcW w:w="1360" w:type="dxa"/>
            <w:shd w:val="clear" w:color="auto" w:fill="auto"/>
          </w:tcPr>
          <w:p w:rsidR="00BE515D" w:rsidRPr="00D82262" w:rsidRDefault="00BE515D" w:rsidP="00814049">
            <w:pPr>
              <w:tabs>
                <w:tab w:val="left" w:pos="0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4104" w:type="dxa"/>
            <w:shd w:val="clear" w:color="auto" w:fill="auto"/>
          </w:tcPr>
          <w:p w:rsidR="00BE515D" w:rsidRPr="00D82262" w:rsidRDefault="00BE515D" w:rsidP="00814049">
            <w:pPr>
              <w:tabs>
                <w:tab w:val="left" w:pos="0"/>
              </w:tabs>
              <w:rPr>
                <w:color w:val="auto"/>
                <w:sz w:val="28"/>
                <w:szCs w:val="28"/>
              </w:rPr>
            </w:pPr>
            <w:r w:rsidRPr="00D82262">
              <w:rPr>
                <w:color w:val="auto"/>
                <w:sz w:val="28"/>
                <w:szCs w:val="28"/>
              </w:rPr>
              <w:t>Глава местного самоуправления округа</w:t>
            </w:r>
          </w:p>
          <w:p w:rsidR="00BE515D" w:rsidRPr="00D82262" w:rsidRDefault="00BE515D" w:rsidP="00814049">
            <w:pPr>
              <w:tabs>
                <w:tab w:val="left" w:pos="0"/>
              </w:tabs>
              <w:rPr>
                <w:color w:val="auto"/>
                <w:sz w:val="28"/>
                <w:szCs w:val="28"/>
              </w:rPr>
            </w:pPr>
            <w:r w:rsidRPr="00D82262">
              <w:rPr>
                <w:color w:val="auto"/>
                <w:sz w:val="28"/>
                <w:szCs w:val="28"/>
              </w:rPr>
              <w:t xml:space="preserve">_____________Г.В. </w:t>
            </w:r>
            <w:proofErr w:type="spellStart"/>
            <w:r w:rsidRPr="00D82262">
              <w:rPr>
                <w:color w:val="auto"/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BE515D" w:rsidRPr="00D82262" w:rsidRDefault="00BE515D">
      <w:pPr>
        <w:tabs>
          <w:tab w:val="left" w:pos="993"/>
        </w:tabs>
        <w:rPr>
          <w:color w:val="auto"/>
          <w:sz w:val="28"/>
          <w:szCs w:val="28"/>
        </w:rPr>
      </w:pPr>
    </w:p>
    <w:sectPr w:rsidR="00BE515D" w:rsidRPr="00D82262" w:rsidSect="00D82262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6EE"/>
    <w:multiLevelType w:val="multilevel"/>
    <w:tmpl w:val="14E4C23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D231CC"/>
    <w:multiLevelType w:val="hybridMultilevel"/>
    <w:tmpl w:val="D2665160"/>
    <w:lvl w:ilvl="0" w:tplc="93268AD6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CE3153F"/>
    <w:multiLevelType w:val="hybridMultilevel"/>
    <w:tmpl w:val="D8967EEA"/>
    <w:lvl w:ilvl="0" w:tplc="A0AEC4D0">
      <w:start w:val="3"/>
      <w:numFmt w:val="decimal"/>
      <w:lvlText w:val="%1)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3">
    <w:nsid w:val="773A3241"/>
    <w:multiLevelType w:val="hybridMultilevel"/>
    <w:tmpl w:val="D2665160"/>
    <w:lvl w:ilvl="0" w:tplc="93268AD6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FC7"/>
    <w:rsid w:val="00103557"/>
    <w:rsid w:val="001477F7"/>
    <w:rsid w:val="003721AD"/>
    <w:rsid w:val="003B0E57"/>
    <w:rsid w:val="003E0ACD"/>
    <w:rsid w:val="00471E61"/>
    <w:rsid w:val="00485CE1"/>
    <w:rsid w:val="005156AF"/>
    <w:rsid w:val="005D766B"/>
    <w:rsid w:val="00697600"/>
    <w:rsid w:val="006F296F"/>
    <w:rsid w:val="00721789"/>
    <w:rsid w:val="007E7A8B"/>
    <w:rsid w:val="00816DB6"/>
    <w:rsid w:val="008A7AE0"/>
    <w:rsid w:val="0090324A"/>
    <w:rsid w:val="00A0039F"/>
    <w:rsid w:val="00A263E8"/>
    <w:rsid w:val="00BE515D"/>
    <w:rsid w:val="00BF1EBB"/>
    <w:rsid w:val="00D124F5"/>
    <w:rsid w:val="00D503CB"/>
    <w:rsid w:val="00D82262"/>
    <w:rsid w:val="00DE5585"/>
    <w:rsid w:val="00E31FC7"/>
    <w:rsid w:val="00EA0703"/>
    <w:rsid w:val="00EA10E0"/>
    <w:rsid w:val="00F7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16DB6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816DB6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816DB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816DB6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816DB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16DB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16DB6"/>
    <w:rPr>
      <w:sz w:val="24"/>
    </w:rPr>
  </w:style>
  <w:style w:type="paragraph" w:styleId="21">
    <w:name w:val="toc 2"/>
    <w:next w:val="a"/>
    <w:link w:val="22"/>
    <w:uiPriority w:val="39"/>
    <w:rsid w:val="00816DB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16DB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16DB6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816DB6"/>
    <w:rPr>
      <w:rFonts w:ascii="Calibri" w:hAnsi="Calibri"/>
      <w:b/>
      <w:sz w:val="22"/>
    </w:rPr>
  </w:style>
  <w:style w:type="paragraph" w:styleId="41">
    <w:name w:val="toc 4"/>
    <w:next w:val="a"/>
    <w:link w:val="42"/>
    <w:uiPriority w:val="39"/>
    <w:rsid w:val="00816DB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16DB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16DB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16DB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16DB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16DB6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816DB6"/>
    <w:rPr>
      <w:rFonts w:ascii="Bookman Old Style" w:hAnsi="Bookman Old Style"/>
      <w:b/>
      <w:sz w:val="48"/>
    </w:rPr>
  </w:style>
  <w:style w:type="paragraph" w:styleId="31">
    <w:name w:val="toc 3"/>
    <w:next w:val="a"/>
    <w:link w:val="32"/>
    <w:uiPriority w:val="39"/>
    <w:rsid w:val="00816DB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16DB6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16DB6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816DB6"/>
    <w:rPr>
      <w:rFonts w:ascii="Arial" w:hAnsi="Arial"/>
    </w:rPr>
  </w:style>
  <w:style w:type="character" w:customStyle="1" w:styleId="50">
    <w:name w:val="Заголовок 5 Знак"/>
    <w:link w:val="5"/>
    <w:rsid w:val="00816DB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16DB6"/>
    <w:rPr>
      <w:rFonts w:ascii="Arial" w:hAnsi="Arial"/>
      <w:b/>
      <w:sz w:val="40"/>
    </w:rPr>
  </w:style>
  <w:style w:type="paragraph" w:customStyle="1" w:styleId="12">
    <w:name w:val="Основной шрифт абзаца1"/>
    <w:rsid w:val="00816DB6"/>
  </w:style>
  <w:style w:type="paragraph" w:customStyle="1" w:styleId="13">
    <w:name w:val="Гиперссылка1"/>
    <w:link w:val="a3"/>
    <w:rsid w:val="00816DB6"/>
    <w:rPr>
      <w:color w:val="0000FF"/>
      <w:u w:val="single"/>
    </w:rPr>
  </w:style>
  <w:style w:type="character" w:styleId="a3">
    <w:name w:val="Hyperlink"/>
    <w:link w:val="13"/>
    <w:rsid w:val="00816DB6"/>
    <w:rPr>
      <w:color w:val="0000FF"/>
      <w:u w:val="single"/>
    </w:rPr>
  </w:style>
  <w:style w:type="paragraph" w:customStyle="1" w:styleId="Footnote">
    <w:name w:val="Footnote"/>
    <w:link w:val="Footnote0"/>
    <w:rsid w:val="00816DB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16DB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16DB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16DB6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816DB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816DB6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816DB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16DB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16DB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16DB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16DB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16DB6"/>
    <w:rPr>
      <w:rFonts w:ascii="XO Thames" w:hAnsi="XO Thames"/>
      <w:sz w:val="28"/>
    </w:rPr>
  </w:style>
  <w:style w:type="paragraph" w:customStyle="1" w:styleId="a4">
    <w:name w:val="Знак"/>
    <w:basedOn w:val="a"/>
    <w:link w:val="a5"/>
    <w:rsid w:val="00816DB6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"/>
    <w:basedOn w:val="1"/>
    <w:link w:val="a4"/>
    <w:rsid w:val="00816DB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816DB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16DB6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816DB6"/>
    <w:pPr>
      <w:widowControl w:val="0"/>
      <w:ind w:left="720"/>
      <w:contextualSpacing/>
    </w:pPr>
    <w:rPr>
      <w:rFonts w:ascii="Calibri" w:hAnsi="Calibri"/>
      <w:sz w:val="20"/>
    </w:rPr>
  </w:style>
  <w:style w:type="character" w:customStyle="1" w:styleId="a7">
    <w:name w:val="Абзац списка Знак"/>
    <w:basedOn w:val="1"/>
    <w:link w:val="a6"/>
    <w:rsid w:val="00816DB6"/>
    <w:rPr>
      <w:rFonts w:ascii="Calibri" w:hAnsi="Calibri"/>
      <w:sz w:val="20"/>
    </w:rPr>
  </w:style>
  <w:style w:type="paragraph" w:styleId="a8">
    <w:name w:val="Subtitle"/>
    <w:next w:val="a"/>
    <w:link w:val="a9"/>
    <w:uiPriority w:val="11"/>
    <w:qFormat/>
    <w:rsid w:val="00816DB6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16DB6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16DB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16DB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16DB6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816DB6"/>
    <w:rPr>
      <w:sz w:val="26"/>
    </w:rPr>
  </w:style>
  <w:style w:type="table" w:styleId="ac">
    <w:name w:val="Table Grid"/>
    <w:basedOn w:val="a1"/>
    <w:rsid w:val="00816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03557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3557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D124F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79452&amp;date=11.0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6DEDA111397B1B132258C812718A08874246BE1A1E79DE1A1695630B4EE409282C460381AC56E4DB0D2BAF318B30891B978C485119AE3E96D6CBF1Y4BF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2023-07-24T04:14:00Z</cp:lastPrinted>
  <dcterms:created xsi:type="dcterms:W3CDTF">2024-02-29T07:16:00Z</dcterms:created>
  <dcterms:modified xsi:type="dcterms:W3CDTF">2024-02-29T07:16:00Z</dcterms:modified>
</cp:coreProperties>
</file>